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B" w:rsidRDefault="002613AB"/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2613AB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Aredstraße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EE5B9C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  <w:p w:rsidR="002038DD" w:rsidRPr="008760F6" w:rsidRDefault="00931718" w:rsidP="008760F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Unser Kunde bietet als Partner der Industrie und des Fachhandels maßgeschneiderte Heizlösungen an, die Komfort, Sicherheit und Energieersparnis  bringen</w:t>
            </w:r>
            <w:r w:rsidR="005C15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In einer Qualität, die Jahrzehnte überdauert und mit einem Service, der in der </w:t>
            </w:r>
            <w:r w:rsidR="000F557E">
              <w:rPr>
                <w:sz w:val="22"/>
                <w:szCs w:val="22"/>
              </w:rPr>
              <w:t>Heiztechnik-</w:t>
            </w:r>
            <w:r>
              <w:rPr>
                <w:sz w:val="22"/>
                <w:szCs w:val="22"/>
              </w:rPr>
              <w:t xml:space="preserve">Branche Maßstäbe setzt. </w:t>
            </w:r>
            <w:r w:rsidR="008B47C1">
              <w:rPr>
                <w:sz w:val="22"/>
                <w:szCs w:val="22"/>
              </w:rPr>
              <w:t xml:space="preserve">Derzeit </w:t>
            </w:r>
            <w:r>
              <w:rPr>
                <w:sz w:val="22"/>
                <w:szCs w:val="22"/>
              </w:rPr>
              <w:t xml:space="preserve">suchen </w:t>
            </w:r>
            <w:r w:rsidR="008B47C1">
              <w:rPr>
                <w:sz w:val="22"/>
                <w:szCs w:val="22"/>
              </w:rPr>
              <w:t>wir</w:t>
            </w:r>
            <w:r w:rsidR="00FF4D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 Standort im Raum W</w:t>
            </w:r>
            <w:r w:rsidR="008B47C1">
              <w:rPr>
                <w:sz w:val="22"/>
                <w:szCs w:val="22"/>
              </w:rPr>
              <w:t>iener</w:t>
            </w:r>
            <w:r>
              <w:rPr>
                <w:sz w:val="22"/>
                <w:szCs w:val="22"/>
              </w:rPr>
              <w:t xml:space="preserve"> Neustadt</w:t>
            </w:r>
            <w:r w:rsidR="00085EDB">
              <w:rPr>
                <w:sz w:val="22"/>
                <w:szCs w:val="22"/>
              </w:rPr>
              <w:t>/Baden</w:t>
            </w:r>
            <w:r>
              <w:rPr>
                <w:sz w:val="22"/>
                <w:szCs w:val="22"/>
              </w:rPr>
              <w:t xml:space="preserve"> einen/e</w:t>
            </w:r>
          </w:p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EE5B9C">
        <w:tc>
          <w:tcPr>
            <w:tcW w:w="896" w:type="dxa"/>
            <w:tcBorders>
              <w:left w:val="single" w:sz="4" w:space="0" w:color="auto"/>
            </w:tcBorders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8068A6" w:rsidRDefault="00A210D9" w:rsidP="008068A6">
            <w:pPr>
              <w:ind w:right="252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 xml:space="preserve">Teamleiter </w:t>
            </w:r>
            <w:r w:rsidR="00411FF2" w:rsidRPr="00411FF2">
              <w:rPr>
                <w:color w:val="FFFFFF"/>
                <w:sz w:val="44"/>
                <w:szCs w:val="44"/>
              </w:rPr>
              <w:t>für</w:t>
            </w:r>
            <w:r w:rsidR="00411FF2">
              <w:rPr>
                <w:color w:val="FFFFFF"/>
                <w:sz w:val="44"/>
                <w:szCs w:val="44"/>
              </w:rPr>
              <w:t xml:space="preserve"> </w:t>
            </w:r>
            <w:r>
              <w:rPr>
                <w:color w:val="FFFFFF"/>
                <w:sz w:val="44"/>
                <w:szCs w:val="44"/>
              </w:rPr>
              <w:t xml:space="preserve">Auftragsbearbeitung, </w:t>
            </w:r>
            <w:r w:rsidR="00144F31">
              <w:rPr>
                <w:color w:val="FFFFFF"/>
                <w:sz w:val="44"/>
                <w:szCs w:val="44"/>
              </w:rPr>
              <w:t>Logistik und Ersatzteile</w:t>
            </w:r>
            <w:r>
              <w:rPr>
                <w:color w:val="FFFFFF"/>
                <w:sz w:val="44"/>
                <w:szCs w:val="44"/>
              </w:rPr>
              <w:t xml:space="preserve"> </w:t>
            </w:r>
          </w:p>
          <w:p w:rsidR="005C15C4" w:rsidRPr="00386710" w:rsidRDefault="002B65E4" w:rsidP="008068A6">
            <w:pPr>
              <w:ind w:right="252"/>
              <w:rPr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color w:val="FFFFFF"/>
                <w:sz w:val="44"/>
                <w:szCs w:val="44"/>
              </w:rPr>
              <w:t>Innendienst</w:t>
            </w:r>
            <w:r w:rsidR="008068A6">
              <w:rPr>
                <w:color w:val="FFFFFF"/>
                <w:sz w:val="44"/>
                <w:szCs w:val="44"/>
              </w:rPr>
              <w:t xml:space="preserve"> </w:t>
            </w:r>
            <w:r w:rsidR="008068A6" w:rsidRPr="008068A6">
              <w:rPr>
                <w:color w:val="FFFFFF"/>
                <w:sz w:val="32"/>
                <w:szCs w:val="32"/>
              </w:rPr>
              <w:t>w/m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BC643A" w:rsidP="00BC643A">
            <w:pPr>
              <w:ind w:right="-108"/>
            </w:pPr>
            <w:r>
              <w:t>Heizungstechnik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2F523C" w:rsidRPr="008760F6">
              <w:rPr>
                <w:b/>
                <w:sz w:val="22"/>
                <w:szCs w:val="22"/>
              </w:rPr>
              <w:t>Tätigkeiten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791F8F" w:rsidRPr="00BF65A0" w:rsidRDefault="00A210D9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Teamführung </w:t>
            </w:r>
            <w:r w:rsidR="003D3C16">
              <w:rPr>
                <w:bCs/>
                <w:sz w:val="22"/>
                <w:szCs w:val="22"/>
              </w:rPr>
              <w:t xml:space="preserve">der Abteilungen </w:t>
            </w:r>
            <w:r>
              <w:rPr>
                <w:bCs/>
                <w:sz w:val="22"/>
                <w:szCs w:val="22"/>
              </w:rPr>
              <w:t>Auftragsbearbeitung, Logistik, Ersatzteillager</w:t>
            </w:r>
          </w:p>
          <w:p w:rsidR="00BF65A0" w:rsidRPr="00BF65A0" w:rsidRDefault="00BF65A0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Key</w:t>
            </w:r>
            <w:r w:rsidR="008B47C1">
              <w:rPr>
                <w:bCs/>
                <w:sz w:val="22"/>
                <w:szCs w:val="22"/>
              </w:rPr>
              <w:t>-U</w:t>
            </w:r>
            <w:r>
              <w:rPr>
                <w:bCs/>
                <w:sz w:val="22"/>
                <w:szCs w:val="22"/>
              </w:rPr>
              <w:t>ser</w:t>
            </w:r>
            <w:r w:rsidR="008B47C1">
              <w:rPr>
                <w:bCs/>
                <w:sz w:val="22"/>
                <w:szCs w:val="22"/>
              </w:rPr>
              <w:t>-T</w:t>
            </w:r>
            <w:r>
              <w:rPr>
                <w:bCs/>
                <w:sz w:val="22"/>
                <w:szCs w:val="22"/>
              </w:rPr>
              <w:t>ätigkeit</w:t>
            </w:r>
          </w:p>
          <w:p w:rsidR="00BF65A0" w:rsidRPr="00BF65A0" w:rsidRDefault="00BF65A0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Materialwirtschaft Management</w:t>
            </w:r>
          </w:p>
          <w:p w:rsidR="00BF65A0" w:rsidRDefault="00BF65A0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Logistik und Fuhrparkmanagement</w:t>
            </w:r>
          </w:p>
          <w:p w:rsidR="00BF65A0" w:rsidRPr="00791F8F" w:rsidRDefault="00BF65A0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Unterstützung der Servicetechniker durch Ersatzteilmanagement</w:t>
            </w:r>
          </w:p>
          <w:p w:rsidR="00597982" w:rsidRPr="008760F6" w:rsidRDefault="00597982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644583" w:rsidP="002F523C">
            <w:pPr>
              <w:ind w:right="-108"/>
              <w:rPr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Ausbildung </w:t>
            </w:r>
            <w:r w:rsidR="008919A2" w:rsidRPr="008760F6">
              <w:rPr>
                <w:b/>
                <w:sz w:val="22"/>
                <w:szCs w:val="22"/>
              </w:rPr>
              <w:t>&amp;</w:t>
            </w:r>
            <w:r w:rsidRPr="008760F6">
              <w:rPr>
                <w:b/>
                <w:sz w:val="22"/>
                <w:szCs w:val="22"/>
              </w:rPr>
              <w:t xml:space="preserve"> Erfahrung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  <w:r w:rsidR="002F523C" w:rsidRPr="008760F6">
              <w:rPr>
                <w:b/>
                <w:sz w:val="22"/>
                <w:szCs w:val="22"/>
              </w:rPr>
              <w:br/>
            </w:r>
          </w:p>
          <w:p w:rsidR="0086291B" w:rsidRDefault="00144F31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 auf Maturaniveau</w:t>
            </w:r>
            <w:r w:rsidR="00BC643A">
              <w:rPr>
                <w:sz w:val="22"/>
                <w:szCs w:val="22"/>
              </w:rPr>
              <w:t>, technisch oder kaufmännisch</w:t>
            </w:r>
          </w:p>
          <w:p w:rsidR="00931718" w:rsidRDefault="00144F31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Mehrjährige Berufserfahrung in ähnlicher Tätigkeit.</w:t>
            </w:r>
          </w:p>
          <w:p w:rsidR="00144F31" w:rsidRDefault="00144F31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Gute Englischkenntnisse in Wort und Schrift.</w:t>
            </w:r>
          </w:p>
          <w:p w:rsidR="00497ED5" w:rsidRDefault="00791F8F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Gute EDV-Kenntnisse </w:t>
            </w:r>
            <w:r w:rsidR="003D3C16">
              <w:rPr>
                <w:sz w:val="22"/>
                <w:szCs w:val="22"/>
              </w:rPr>
              <w:t>(SAP)</w:t>
            </w:r>
          </w:p>
          <w:p w:rsidR="003D3C16" w:rsidRDefault="003D3C16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Affinität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86291B" w:rsidP="002F523C">
            <w:pPr>
              <w:ind w:right="-108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>Ihre Persönlichkeit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F523C">
            <w:pPr>
              <w:ind w:right="-108"/>
              <w:rPr>
                <w:rStyle w:val="Hervorhebung"/>
                <w:sz w:val="22"/>
                <w:szCs w:val="22"/>
              </w:rPr>
            </w:pPr>
          </w:p>
          <w:p w:rsidR="0086291B" w:rsidRDefault="00931718" w:rsidP="008919A2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 ha</w:t>
            </w:r>
            <w:r w:rsidR="00FF4D5F">
              <w:rPr>
                <w:bCs/>
                <w:sz w:val="22"/>
                <w:szCs w:val="22"/>
              </w:rPr>
              <w:t>ben Freude am Umgang mit Kunden</w:t>
            </w:r>
            <w:r w:rsidR="00961368">
              <w:rPr>
                <w:bCs/>
                <w:sz w:val="22"/>
                <w:szCs w:val="22"/>
              </w:rPr>
              <w:t xml:space="preserve"> </w:t>
            </w:r>
            <w:r w:rsidR="00FF4D5F">
              <w:rPr>
                <w:bCs/>
                <w:sz w:val="22"/>
                <w:szCs w:val="22"/>
              </w:rPr>
              <w:t xml:space="preserve">- telefonisch </w:t>
            </w:r>
            <w:r>
              <w:rPr>
                <w:bCs/>
                <w:sz w:val="22"/>
                <w:szCs w:val="22"/>
              </w:rPr>
              <w:t>und persönlich</w:t>
            </w:r>
          </w:p>
          <w:p w:rsidR="00791F8F" w:rsidRDefault="00791F8F" w:rsidP="008919A2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Unternehmerisches Denken</w:t>
            </w:r>
          </w:p>
          <w:p w:rsidR="00931718" w:rsidRDefault="00B6176A" w:rsidP="008919A2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Kommunikationsstärke</w:t>
            </w:r>
          </w:p>
          <w:p w:rsidR="003D3C16" w:rsidRPr="008760F6" w:rsidRDefault="003D3C16" w:rsidP="008919A2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Führungserfahrung</w:t>
            </w:r>
          </w:p>
          <w:p w:rsidR="0086291B" w:rsidRPr="008760F6" w:rsidRDefault="0086291B" w:rsidP="0086291B">
            <w:pPr>
              <w:rPr>
                <w:rStyle w:val="Fett"/>
                <w:sz w:val="22"/>
                <w:szCs w:val="22"/>
              </w:rPr>
            </w:pPr>
          </w:p>
          <w:p w:rsidR="0086291B" w:rsidRPr="008760F6" w:rsidRDefault="0086291B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 w:rsidRPr="008760F6">
              <w:rPr>
                <w:b/>
                <w:bCs/>
                <w:sz w:val="22"/>
                <w:szCs w:val="22"/>
              </w:rPr>
              <w:t>Wir bieten Ihnen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86291B" w:rsidRPr="008760F6" w:rsidRDefault="0086291B" w:rsidP="0086291B">
            <w:pPr>
              <w:rPr>
                <w:rStyle w:val="Fett"/>
                <w:sz w:val="22"/>
                <w:szCs w:val="22"/>
              </w:rPr>
            </w:pPr>
          </w:p>
          <w:p w:rsidR="00497ED5" w:rsidRPr="00F734DF" w:rsidRDefault="00497ED5" w:rsidP="00497ED5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 w:rsidRPr="00F734DF">
              <w:rPr>
                <w:bCs/>
                <w:sz w:val="22"/>
                <w:szCs w:val="22"/>
              </w:rPr>
              <w:t xml:space="preserve">Mitarbeit in einem </w:t>
            </w:r>
            <w:r w:rsidR="0086291B" w:rsidRPr="00F734DF">
              <w:rPr>
                <w:bCs/>
                <w:sz w:val="22"/>
                <w:szCs w:val="22"/>
              </w:rPr>
              <w:t>motivi</w:t>
            </w:r>
            <w:r w:rsidR="008919A2" w:rsidRPr="00F734DF">
              <w:rPr>
                <w:bCs/>
                <w:sz w:val="22"/>
                <w:szCs w:val="22"/>
              </w:rPr>
              <w:t>erte</w:t>
            </w:r>
            <w:r w:rsidRPr="00F734DF">
              <w:rPr>
                <w:bCs/>
                <w:sz w:val="22"/>
                <w:szCs w:val="22"/>
              </w:rPr>
              <w:t>n</w:t>
            </w:r>
            <w:r w:rsidR="008919A2" w:rsidRPr="00F734DF">
              <w:rPr>
                <w:bCs/>
                <w:sz w:val="22"/>
                <w:szCs w:val="22"/>
              </w:rPr>
              <w:t xml:space="preserve"> und prof</w:t>
            </w:r>
            <w:r w:rsidR="0086291B" w:rsidRPr="00F734DF">
              <w:rPr>
                <w:bCs/>
                <w:sz w:val="22"/>
                <w:szCs w:val="22"/>
              </w:rPr>
              <w:t>es</w:t>
            </w:r>
            <w:r w:rsidR="008919A2" w:rsidRPr="00F734DF">
              <w:rPr>
                <w:bCs/>
                <w:sz w:val="22"/>
                <w:szCs w:val="22"/>
              </w:rPr>
              <w:t>s</w:t>
            </w:r>
            <w:r w:rsidR="0086291B" w:rsidRPr="00F734DF">
              <w:rPr>
                <w:bCs/>
                <w:sz w:val="22"/>
                <w:szCs w:val="22"/>
              </w:rPr>
              <w:t>ionelle</w:t>
            </w:r>
            <w:r w:rsidRPr="00F734DF">
              <w:rPr>
                <w:bCs/>
                <w:sz w:val="22"/>
                <w:szCs w:val="22"/>
              </w:rPr>
              <w:t>n</w:t>
            </w:r>
            <w:r w:rsidR="0086291B" w:rsidRPr="00F734DF">
              <w:rPr>
                <w:bCs/>
                <w:sz w:val="22"/>
                <w:szCs w:val="22"/>
              </w:rPr>
              <w:t xml:space="preserve"> Team</w:t>
            </w:r>
          </w:p>
          <w:p w:rsidR="00497ED5" w:rsidRPr="00F734DF" w:rsidRDefault="00497ED5" w:rsidP="00497ED5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 w:rsidRPr="00F734DF">
              <w:rPr>
                <w:bCs/>
                <w:sz w:val="22"/>
                <w:szCs w:val="22"/>
              </w:rPr>
              <w:t>G</w:t>
            </w:r>
            <w:r w:rsidR="00B6176A" w:rsidRPr="00F734DF">
              <w:rPr>
                <w:bCs/>
                <w:sz w:val="22"/>
                <w:szCs w:val="22"/>
              </w:rPr>
              <w:t xml:space="preserve">ezielte Einarbeitung und Weiterbildung </w:t>
            </w:r>
          </w:p>
          <w:p w:rsidR="0086291B" w:rsidRPr="00497ED5" w:rsidRDefault="00144F31" w:rsidP="00497ED5">
            <w:pPr>
              <w:numPr>
                <w:ilvl w:val="0"/>
                <w:numId w:val="10"/>
              </w:numPr>
              <w:ind w:right="-108" w:hanging="275"/>
              <w:rPr>
                <w:bCs/>
              </w:rPr>
            </w:pPr>
            <w:r>
              <w:rPr>
                <w:bCs/>
                <w:sz w:val="22"/>
                <w:szCs w:val="22"/>
              </w:rPr>
              <w:t>Für die Funktion ist ein Bruttojahresgehalt ab € 48.000 vorgesehen,</w:t>
            </w:r>
            <w:r w:rsidR="00791F8F" w:rsidRPr="00F734DF">
              <w:rPr>
                <w:bCs/>
                <w:sz w:val="22"/>
                <w:szCs w:val="22"/>
              </w:rPr>
              <w:br/>
              <w:t>je nach Qualifikation und Erfahrung.</w:t>
            </w:r>
            <w:r w:rsidR="00791F8F">
              <w:rPr>
                <w:bCs/>
              </w:rPr>
              <w:br/>
            </w:r>
          </w:p>
          <w:p w:rsidR="002038DD" w:rsidRPr="00F734DF" w:rsidRDefault="0086291B" w:rsidP="008B47C1">
            <w:pPr>
              <w:rPr>
                <w:sz w:val="22"/>
                <w:szCs w:val="22"/>
              </w:rPr>
            </w:pPr>
            <w:r w:rsidRPr="00F734DF">
              <w:rPr>
                <w:rStyle w:val="Fett"/>
                <w:b w:val="0"/>
                <w:sz w:val="22"/>
                <w:szCs w:val="22"/>
              </w:rPr>
              <w:t xml:space="preserve">Wenn Sie diese interessante Tätigkeit </w:t>
            </w:r>
            <w:r w:rsidR="008B47C1">
              <w:rPr>
                <w:rStyle w:val="Fett"/>
                <w:b w:val="0"/>
                <w:sz w:val="22"/>
                <w:szCs w:val="22"/>
              </w:rPr>
              <w:t>anspricht</w:t>
            </w:r>
            <w:r w:rsidR="008919A2" w:rsidRPr="00F734DF">
              <w:rPr>
                <w:rStyle w:val="Fett"/>
                <w:b w:val="0"/>
                <w:sz w:val="22"/>
                <w:szCs w:val="22"/>
              </w:rPr>
              <w:t>,</w:t>
            </w:r>
            <w:r w:rsidRPr="00F734DF">
              <w:rPr>
                <w:rStyle w:val="Fett"/>
                <w:b w:val="0"/>
                <w:sz w:val="22"/>
                <w:szCs w:val="22"/>
              </w:rPr>
              <w:t xml:space="preserve"> dann </w:t>
            </w:r>
            <w:r w:rsidR="008919A2" w:rsidRPr="00F734DF">
              <w:rPr>
                <w:rStyle w:val="Fett"/>
                <w:b w:val="0"/>
                <w:sz w:val="22"/>
                <w:szCs w:val="22"/>
              </w:rPr>
              <w:t>freuen wir uns auf Ihren au</w:t>
            </w:r>
            <w:r w:rsidRPr="00F734DF">
              <w:rPr>
                <w:rStyle w:val="Fett"/>
                <w:b w:val="0"/>
                <w:sz w:val="22"/>
                <w:szCs w:val="22"/>
              </w:rPr>
              <w:t xml:space="preserve">ssagekräftigen Lebenslauf </w:t>
            </w:r>
            <w:r w:rsidR="003D50BD" w:rsidRPr="00F734DF">
              <w:rPr>
                <w:rStyle w:val="Fett"/>
                <w:b w:val="0"/>
                <w:sz w:val="22"/>
                <w:szCs w:val="22"/>
              </w:rPr>
              <w:t>per Mail: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144F31" w:rsidRDefault="008A6EEA" w:rsidP="00791F8F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de-DE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6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FF4D5F">
              <w:rPr>
                <w:b/>
                <w:color w:val="1F4E79"/>
                <w:sz w:val="20"/>
                <w:szCs w:val="20"/>
              </w:rPr>
              <w:t>E</w:t>
            </w:r>
            <w:r w:rsidR="00791F8F">
              <w:rPr>
                <w:b/>
                <w:color w:val="1F4E79"/>
                <w:sz w:val="20"/>
                <w:szCs w:val="20"/>
              </w:rPr>
              <w:t>ID 10</w:t>
            </w:r>
            <w:r w:rsidR="008919A2">
              <w:rPr>
                <w:b/>
                <w:color w:val="1F4E79"/>
                <w:sz w:val="20"/>
                <w:szCs w:val="20"/>
              </w:rPr>
              <w:t>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144F31" w:rsidRDefault="001355CA" w:rsidP="002C5FAB">
            <w:pPr>
              <w:ind w:right="2772"/>
              <w:rPr>
                <w:lang w:val="de-DE"/>
              </w:rPr>
            </w:pPr>
          </w:p>
        </w:tc>
      </w:tr>
    </w:tbl>
    <w:p w:rsidR="002038DD" w:rsidRPr="00144F31" w:rsidRDefault="002038DD">
      <w:pPr>
        <w:rPr>
          <w:lang w:val="de-DE"/>
        </w:rPr>
      </w:pPr>
    </w:p>
    <w:sectPr w:rsidR="002038DD" w:rsidRPr="00144F31" w:rsidSect="007A177B">
      <w:pgSz w:w="11906" w:h="16838" w:code="9"/>
      <w:pgMar w:top="1077" w:right="1418" w:bottom="1134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71C0"/>
    <w:multiLevelType w:val="hybridMultilevel"/>
    <w:tmpl w:val="6066C78C"/>
    <w:lvl w:ilvl="0" w:tplc="0C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85EDB"/>
    <w:rsid w:val="000F557E"/>
    <w:rsid w:val="00120587"/>
    <w:rsid w:val="00130B17"/>
    <w:rsid w:val="001355CA"/>
    <w:rsid w:val="00144F31"/>
    <w:rsid w:val="001F47A5"/>
    <w:rsid w:val="002038DD"/>
    <w:rsid w:val="002613AB"/>
    <w:rsid w:val="002B65E4"/>
    <w:rsid w:val="002C5FAB"/>
    <w:rsid w:val="002D783D"/>
    <w:rsid w:val="002F523C"/>
    <w:rsid w:val="00386710"/>
    <w:rsid w:val="003D3C16"/>
    <w:rsid w:val="003D50BD"/>
    <w:rsid w:val="003F1A1F"/>
    <w:rsid w:val="003F382E"/>
    <w:rsid w:val="00411FF2"/>
    <w:rsid w:val="00414F8F"/>
    <w:rsid w:val="00497ED5"/>
    <w:rsid w:val="00527B8C"/>
    <w:rsid w:val="005642A4"/>
    <w:rsid w:val="005648C6"/>
    <w:rsid w:val="00597982"/>
    <w:rsid w:val="005C15C4"/>
    <w:rsid w:val="005C3CAF"/>
    <w:rsid w:val="00601126"/>
    <w:rsid w:val="0061676B"/>
    <w:rsid w:val="00644583"/>
    <w:rsid w:val="006F2DFF"/>
    <w:rsid w:val="007801F4"/>
    <w:rsid w:val="00791F8F"/>
    <w:rsid w:val="007A177B"/>
    <w:rsid w:val="007E5B53"/>
    <w:rsid w:val="008068A6"/>
    <w:rsid w:val="0086291B"/>
    <w:rsid w:val="008760F6"/>
    <w:rsid w:val="008919A2"/>
    <w:rsid w:val="008A6EEA"/>
    <w:rsid w:val="008B47C1"/>
    <w:rsid w:val="00931718"/>
    <w:rsid w:val="009458BE"/>
    <w:rsid w:val="00961368"/>
    <w:rsid w:val="009659D7"/>
    <w:rsid w:val="009707B7"/>
    <w:rsid w:val="009C56D5"/>
    <w:rsid w:val="00A02063"/>
    <w:rsid w:val="00A210D9"/>
    <w:rsid w:val="00A51932"/>
    <w:rsid w:val="00AE2CC0"/>
    <w:rsid w:val="00B0685B"/>
    <w:rsid w:val="00B6176A"/>
    <w:rsid w:val="00B8081B"/>
    <w:rsid w:val="00B854DB"/>
    <w:rsid w:val="00BC643A"/>
    <w:rsid w:val="00BF11B5"/>
    <w:rsid w:val="00BF65A0"/>
    <w:rsid w:val="00C00329"/>
    <w:rsid w:val="00C2045B"/>
    <w:rsid w:val="00D013E5"/>
    <w:rsid w:val="00D25F49"/>
    <w:rsid w:val="00D9782B"/>
    <w:rsid w:val="00DB102A"/>
    <w:rsid w:val="00DB12AA"/>
    <w:rsid w:val="00E530B2"/>
    <w:rsid w:val="00EE5B9C"/>
    <w:rsid w:val="00F16ADA"/>
    <w:rsid w:val="00F734DF"/>
    <w:rsid w:val="00F94FAD"/>
    <w:rsid w:val="00FA562F"/>
    <w:rsid w:val="00FB3909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2</cp:revision>
  <cp:lastPrinted>2019-05-06T07:19:00Z</cp:lastPrinted>
  <dcterms:created xsi:type="dcterms:W3CDTF">2019-05-06T09:07:00Z</dcterms:created>
  <dcterms:modified xsi:type="dcterms:W3CDTF">2019-05-06T09:07:00Z</dcterms:modified>
</cp:coreProperties>
</file>